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2A9935" w14:textId="0C11F9AB" w:rsidR="001E3093" w:rsidRPr="0078406F" w:rsidRDefault="001E3093" w:rsidP="001E3093">
      <w:pPr>
        <w:rPr>
          <w:rFonts w:ascii="Verdana" w:hAnsi="Verdana"/>
          <w:b/>
          <w:bCs/>
          <w:color w:val="1F4E79" w:themeColor="accent5" w:themeShade="80"/>
          <w:sz w:val="36"/>
          <w:szCs w:val="36"/>
        </w:rPr>
      </w:pPr>
      <w:r w:rsidRPr="0078406F">
        <w:rPr>
          <w:rFonts w:ascii="Verdana" w:hAnsi="Verdana"/>
          <w:b/>
          <w:bCs/>
          <w:color w:val="1F4E79" w:themeColor="accent5" w:themeShade="80"/>
          <w:sz w:val="36"/>
          <w:szCs w:val="36"/>
        </w:rPr>
        <w:t>Middleton and Aislaby Village Hall Hiring Policy</w:t>
      </w:r>
      <w:r w:rsidR="0078406F">
        <w:rPr>
          <w:rFonts w:ascii="Verdana" w:hAnsi="Verdana"/>
          <w:b/>
          <w:bCs/>
          <w:color w:val="1F4E79" w:themeColor="accent5" w:themeShade="80"/>
          <w:sz w:val="36"/>
          <w:szCs w:val="36"/>
        </w:rPr>
        <w:t xml:space="preserve"> Statement</w:t>
      </w:r>
    </w:p>
    <w:p w14:paraId="13C685C2" w14:textId="5AABF7CE" w:rsidR="001E3093" w:rsidRPr="0078406F" w:rsidRDefault="001E3093" w:rsidP="001E3093">
      <w:pPr>
        <w:rPr>
          <w:rFonts w:ascii="Verdana" w:hAnsi="Verdana"/>
          <w:sz w:val="24"/>
          <w:szCs w:val="24"/>
        </w:rPr>
      </w:pPr>
      <w:r w:rsidRPr="0078406F">
        <w:rPr>
          <w:rFonts w:ascii="Verdana" w:hAnsi="Verdana"/>
          <w:sz w:val="24"/>
          <w:szCs w:val="24"/>
        </w:rPr>
        <w:t>Middleton and Aislaby Village Hall(s) are available for hire in the first instance to local residents, local charities, community and informal groups and thereafter to businesses and individuals in accordance with this Hiring Policy statement</w:t>
      </w:r>
    </w:p>
    <w:p w14:paraId="6FB99936" w14:textId="26F538A9" w:rsidR="0078406F" w:rsidRPr="0078406F" w:rsidRDefault="0078406F" w:rsidP="001E3093">
      <w:pPr>
        <w:rPr>
          <w:rFonts w:ascii="Verdana" w:hAnsi="Verdana"/>
          <w:sz w:val="24"/>
          <w:szCs w:val="24"/>
        </w:rPr>
      </w:pPr>
      <w:r w:rsidRPr="0078406F">
        <w:rPr>
          <w:rFonts w:ascii="Verdana" w:hAnsi="Verdana"/>
          <w:sz w:val="24"/>
          <w:szCs w:val="24"/>
        </w:rPr>
        <w:t>This document should be read and acknowledged with the Booking and Hire Agreement Form.</w:t>
      </w:r>
    </w:p>
    <w:p w14:paraId="284BFD69" w14:textId="2CC5CE8F" w:rsidR="001E3093" w:rsidRPr="0078406F" w:rsidRDefault="001E3093" w:rsidP="00C51328">
      <w:pPr>
        <w:spacing w:line="240" w:lineRule="auto"/>
        <w:rPr>
          <w:rFonts w:ascii="Verdana" w:hAnsi="Verdana"/>
          <w:sz w:val="24"/>
          <w:szCs w:val="24"/>
        </w:rPr>
      </w:pPr>
      <w:r w:rsidRPr="0078406F">
        <w:rPr>
          <w:rFonts w:ascii="Verdana" w:hAnsi="Verdana"/>
          <w:sz w:val="24"/>
          <w:szCs w:val="24"/>
        </w:rPr>
        <w:t>1. All hiring is subject to standard conditions of hire which form the basis of a Hiring</w:t>
      </w:r>
      <w:r w:rsidR="0078406F">
        <w:rPr>
          <w:rFonts w:ascii="Verdana" w:hAnsi="Verdana"/>
          <w:sz w:val="24"/>
          <w:szCs w:val="24"/>
        </w:rPr>
        <w:t xml:space="preserve"> </w:t>
      </w:r>
      <w:r w:rsidRPr="0078406F">
        <w:rPr>
          <w:rFonts w:ascii="Verdana" w:hAnsi="Verdana"/>
          <w:sz w:val="24"/>
          <w:szCs w:val="24"/>
        </w:rPr>
        <w:t>Agreement which is made known at the time of hiring and in most cases takes the form</w:t>
      </w:r>
      <w:r w:rsidR="0078406F">
        <w:rPr>
          <w:rFonts w:ascii="Verdana" w:hAnsi="Verdana"/>
          <w:sz w:val="24"/>
          <w:szCs w:val="24"/>
        </w:rPr>
        <w:t xml:space="preserve"> </w:t>
      </w:r>
      <w:r w:rsidRPr="0078406F">
        <w:rPr>
          <w:rFonts w:ascii="Verdana" w:hAnsi="Verdana"/>
          <w:sz w:val="24"/>
          <w:szCs w:val="24"/>
        </w:rPr>
        <w:t>of a verbal agreement. The Hiring Agreement is a formal contract and is supported with a</w:t>
      </w:r>
      <w:r w:rsidR="0078406F">
        <w:rPr>
          <w:rFonts w:ascii="Verdana" w:hAnsi="Verdana"/>
          <w:sz w:val="24"/>
          <w:szCs w:val="24"/>
        </w:rPr>
        <w:t xml:space="preserve"> </w:t>
      </w:r>
      <w:r w:rsidRPr="0078406F">
        <w:rPr>
          <w:rFonts w:ascii="Verdana" w:hAnsi="Verdana"/>
          <w:sz w:val="24"/>
          <w:szCs w:val="24"/>
        </w:rPr>
        <w:t>copy of the booking form and the Hirer</w:t>
      </w:r>
      <w:r w:rsidR="00C66AA9">
        <w:rPr>
          <w:rFonts w:ascii="Verdana" w:hAnsi="Verdana"/>
          <w:sz w:val="24"/>
          <w:szCs w:val="24"/>
        </w:rPr>
        <w:t xml:space="preserve"> and </w:t>
      </w:r>
      <w:r w:rsidR="0078406F">
        <w:rPr>
          <w:rFonts w:ascii="Verdana" w:hAnsi="Verdana"/>
          <w:sz w:val="24"/>
          <w:szCs w:val="24"/>
        </w:rPr>
        <w:t>User</w:t>
      </w:r>
      <w:r w:rsidRPr="0078406F">
        <w:rPr>
          <w:rFonts w:ascii="Verdana" w:hAnsi="Verdana"/>
          <w:sz w:val="24"/>
          <w:szCs w:val="24"/>
        </w:rPr>
        <w:t xml:space="preserve"> Guide</w:t>
      </w:r>
      <w:r w:rsidR="00C66AA9">
        <w:rPr>
          <w:rFonts w:ascii="Verdana" w:hAnsi="Verdana"/>
          <w:sz w:val="24"/>
          <w:szCs w:val="24"/>
        </w:rPr>
        <w:t>.</w:t>
      </w:r>
    </w:p>
    <w:p w14:paraId="06456CC8" w14:textId="77777777" w:rsidR="001E3093" w:rsidRPr="0078406F" w:rsidRDefault="001E3093" w:rsidP="00C51328">
      <w:pPr>
        <w:spacing w:line="240" w:lineRule="auto"/>
        <w:rPr>
          <w:rFonts w:ascii="Verdana" w:hAnsi="Verdana"/>
          <w:color w:val="2E74B5" w:themeColor="accent5" w:themeShade="BF"/>
          <w:sz w:val="24"/>
          <w:szCs w:val="24"/>
        </w:rPr>
      </w:pPr>
      <w:r w:rsidRPr="0078406F">
        <w:rPr>
          <w:rFonts w:ascii="Verdana" w:hAnsi="Verdana"/>
          <w:color w:val="2E74B5" w:themeColor="accent5" w:themeShade="BF"/>
          <w:sz w:val="24"/>
          <w:szCs w:val="24"/>
        </w:rPr>
        <w:t>https://middletonandaislabyvillagehall.weebly.com/hirers-pack.html</w:t>
      </w:r>
    </w:p>
    <w:p w14:paraId="0E52C94E" w14:textId="2D5C3261" w:rsidR="001E3093" w:rsidRPr="0078406F" w:rsidRDefault="001E3093" w:rsidP="00C51328">
      <w:pPr>
        <w:spacing w:line="240" w:lineRule="auto"/>
        <w:rPr>
          <w:rFonts w:ascii="Verdana" w:hAnsi="Verdana"/>
          <w:sz w:val="24"/>
          <w:szCs w:val="24"/>
        </w:rPr>
      </w:pPr>
      <w:r w:rsidRPr="0078406F">
        <w:rPr>
          <w:rFonts w:ascii="Verdana" w:hAnsi="Verdana"/>
          <w:sz w:val="24"/>
          <w:szCs w:val="24"/>
        </w:rPr>
        <w:t>2. Hirers must clearly state the purpose of the hiring on the booking form and indicate if any</w:t>
      </w:r>
      <w:r w:rsidR="0078406F">
        <w:rPr>
          <w:rFonts w:ascii="Verdana" w:hAnsi="Verdana"/>
          <w:sz w:val="24"/>
          <w:szCs w:val="24"/>
        </w:rPr>
        <w:t xml:space="preserve"> </w:t>
      </w:r>
      <w:r w:rsidRPr="0078406F">
        <w:rPr>
          <w:rFonts w:ascii="Verdana" w:hAnsi="Verdana"/>
          <w:sz w:val="24"/>
          <w:szCs w:val="24"/>
        </w:rPr>
        <w:t>licensable activities are associated with the hire period.</w:t>
      </w:r>
    </w:p>
    <w:p w14:paraId="371BA3AD" w14:textId="2B4F8FD4" w:rsidR="00C51328" w:rsidRPr="0078406F" w:rsidRDefault="00C51328" w:rsidP="00C51328">
      <w:pPr>
        <w:spacing w:line="240" w:lineRule="auto"/>
        <w:rPr>
          <w:rFonts w:ascii="Verdana" w:hAnsi="Verdana"/>
          <w:sz w:val="24"/>
          <w:szCs w:val="24"/>
        </w:rPr>
      </w:pPr>
      <w:r w:rsidRPr="0078406F">
        <w:rPr>
          <w:rFonts w:ascii="Verdana" w:hAnsi="Verdana"/>
          <w:sz w:val="24"/>
          <w:szCs w:val="24"/>
        </w:rPr>
        <w:t>3. Hirers must acknowledge the conditions of the Safeguarding Policy and where appropriate provide supportive documentation</w:t>
      </w:r>
      <w:r w:rsidR="0078406F" w:rsidRPr="0078406F">
        <w:rPr>
          <w:rFonts w:ascii="Verdana" w:hAnsi="Verdana"/>
          <w:sz w:val="24"/>
          <w:szCs w:val="24"/>
        </w:rPr>
        <w:t xml:space="preserve"> to demonstrate compliance.</w:t>
      </w:r>
    </w:p>
    <w:p w14:paraId="19017541" w14:textId="6469C9DC" w:rsidR="001E3093" w:rsidRPr="0078406F" w:rsidRDefault="00C51328" w:rsidP="00C51328">
      <w:pPr>
        <w:spacing w:line="240" w:lineRule="auto"/>
        <w:rPr>
          <w:rFonts w:ascii="Verdana" w:hAnsi="Verdana"/>
          <w:sz w:val="24"/>
          <w:szCs w:val="24"/>
        </w:rPr>
      </w:pPr>
      <w:r w:rsidRPr="0078406F">
        <w:rPr>
          <w:rFonts w:ascii="Verdana" w:hAnsi="Verdana"/>
          <w:sz w:val="24"/>
          <w:szCs w:val="24"/>
        </w:rPr>
        <w:t>4</w:t>
      </w:r>
      <w:r w:rsidR="001E3093" w:rsidRPr="0078406F">
        <w:rPr>
          <w:rFonts w:ascii="Verdana" w:hAnsi="Verdana"/>
          <w:sz w:val="24"/>
          <w:szCs w:val="24"/>
        </w:rPr>
        <w:t>. Bookings for children’s parties must be made by an adult.</w:t>
      </w:r>
    </w:p>
    <w:p w14:paraId="472A1209" w14:textId="6CCA7FDE" w:rsidR="001E3093" w:rsidRPr="0078406F" w:rsidRDefault="00C51328" w:rsidP="00C51328">
      <w:pPr>
        <w:spacing w:line="240" w:lineRule="auto"/>
        <w:rPr>
          <w:rFonts w:ascii="Verdana" w:hAnsi="Verdana"/>
          <w:sz w:val="24"/>
          <w:szCs w:val="24"/>
        </w:rPr>
      </w:pPr>
      <w:r w:rsidRPr="0078406F">
        <w:rPr>
          <w:rFonts w:ascii="Verdana" w:hAnsi="Verdana"/>
          <w:sz w:val="24"/>
          <w:szCs w:val="24"/>
        </w:rPr>
        <w:t>5</w:t>
      </w:r>
      <w:r w:rsidR="001E3093" w:rsidRPr="0078406F">
        <w:rPr>
          <w:rFonts w:ascii="Verdana" w:hAnsi="Verdana"/>
          <w:sz w:val="24"/>
          <w:szCs w:val="24"/>
        </w:rPr>
        <w:t>. Hirers are usually invoiced at the month end following their booked event and are given</w:t>
      </w:r>
      <w:r w:rsidR="00C66AA9">
        <w:rPr>
          <w:rFonts w:ascii="Verdana" w:hAnsi="Verdana"/>
          <w:sz w:val="24"/>
          <w:szCs w:val="24"/>
        </w:rPr>
        <w:t xml:space="preserve"> </w:t>
      </w:r>
      <w:r w:rsidR="001E3093" w:rsidRPr="0078406F">
        <w:rPr>
          <w:rFonts w:ascii="Verdana" w:hAnsi="Verdana"/>
          <w:sz w:val="24"/>
          <w:szCs w:val="24"/>
        </w:rPr>
        <w:t>options of a payment method, cash, cheque, bank transfer etc</w:t>
      </w:r>
    </w:p>
    <w:p w14:paraId="0C52200A" w14:textId="2134511F" w:rsidR="001E3093" w:rsidRPr="0078406F" w:rsidRDefault="00C51328" w:rsidP="00C51328">
      <w:pPr>
        <w:spacing w:line="240" w:lineRule="auto"/>
        <w:rPr>
          <w:rFonts w:ascii="Verdana" w:hAnsi="Verdana"/>
          <w:sz w:val="24"/>
          <w:szCs w:val="24"/>
        </w:rPr>
      </w:pPr>
      <w:r w:rsidRPr="0078406F">
        <w:rPr>
          <w:rFonts w:ascii="Verdana" w:hAnsi="Verdana"/>
          <w:sz w:val="24"/>
          <w:szCs w:val="24"/>
        </w:rPr>
        <w:t xml:space="preserve">6. </w:t>
      </w:r>
      <w:r w:rsidR="001E3093" w:rsidRPr="0078406F">
        <w:rPr>
          <w:rFonts w:ascii="Verdana" w:hAnsi="Verdana"/>
          <w:sz w:val="24"/>
          <w:szCs w:val="24"/>
        </w:rPr>
        <w:t>First time or unknown hirers under exceptional circumstances may be asked for a</w:t>
      </w:r>
      <w:r w:rsidR="0078406F">
        <w:rPr>
          <w:rFonts w:ascii="Verdana" w:hAnsi="Verdana"/>
          <w:sz w:val="24"/>
          <w:szCs w:val="24"/>
        </w:rPr>
        <w:t xml:space="preserve"> </w:t>
      </w:r>
      <w:r w:rsidR="001E3093" w:rsidRPr="0078406F">
        <w:rPr>
          <w:rFonts w:ascii="Verdana" w:hAnsi="Verdana"/>
          <w:sz w:val="24"/>
          <w:szCs w:val="24"/>
        </w:rPr>
        <w:t>returnable deposit in addition to the hiring charges. The deposit will only be returned in</w:t>
      </w:r>
      <w:r w:rsidR="0078406F">
        <w:rPr>
          <w:rFonts w:ascii="Verdana" w:hAnsi="Verdana"/>
          <w:sz w:val="24"/>
          <w:szCs w:val="24"/>
        </w:rPr>
        <w:t xml:space="preserve"> </w:t>
      </w:r>
      <w:r w:rsidR="001E3093" w:rsidRPr="0078406F">
        <w:rPr>
          <w:rFonts w:ascii="Verdana" w:hAnsi="Verdana"/>
          <w:sz w:val="24"/>
          <w:szCs w:val="24"/>
        </w:rPr>
        <w:t>full if the hall is left in a clean and tenantable condition following the hiring.</w:t>
      </w:r>
    </w:p>
    <w:p w14:paraId="3A9017B4" w14:textId="36AD0294" w:rsidR="001E3093" w:rsidRPr="0078406F" w:rsidRDefault="001E3093" w:rsidP="00C51328">
      <w:pPr>
        <w:spacing w:line="240" w:lineRule="auto"/>
        <w:rPr>
          <w:rFonts w:ascii="Verdana" w:hAnsi="Verdana"/>
          <w:sz w:val="24"/>
          <w:szCs w:val="24"/>
        </w:rPr>
      </w:pPr>
      <w:r w:rsidRPr="0078406F">
        <w:rPr>
          <w:rFonts w:ascii="Verdana" w:hAnsi="Verdana"/>
          <w:sz w:val="24"/>
          <w:szCs w:val="24"/>
        </w:rPr>
        <w:t>The hall is available for sessions defined at the determination of the hirer and in</w:t>
      </w:r>
      <w:r w:rsidR="0078406F">
        <w:rPr>
          <w:rFonts w:ascii="Verdana" w:hAnsi="Verdana"/>
          <w:sz w:val="24"/>
          <w:szCs w:val="24"/>
        </w:rPr>
        <w:t xml:space="preserve"> </w:t>
      </w:r>
      <w:r w:rsidRPr="0078406F">
        <w:rPr>
          <w:rFonts w:ascii="Verdana" w:hAnsi="Verdana"/>
          <w:sz w:val="24"/>
          <w:szCs w:val="24"/>
        </w:rPr>
        <w:t>negotiation with the Booking Secretary</w:t>
      </w:r>
    </w:p>
    <w:p w14:paraId="44EA31AD" w14:textId="77777777" w:rsidR="001E3093" w:rsidRPr="0078406F" w:rsidRDefault="001E3093" w:rsidP="00C51328">
      <w:pPr>
        <w:spacing w:line="240" w:lineRule="auto"/>
        <w:rPr>
          <w:rFonts w:ascii="Verdana" w:hAnsi="Verdana"/>
          <w:sz w:val="24"/>
          <w:szCs w:val="24"/>
        </w:rPr>
      </w:pPr>
      <w:r w:rsidRPr="0078406F">
        <w:rPr>
          <w:rFonts w:ascii="Verdana" w:hAnsi="Verdana"/>
          <w:sz w:val="24"/>
          <w:szCs w:val="24"/>
        </w:rPr>
        <w:t>7. Hourly rates will apply and are set out on the web site.</w:t>
      </w:r>
    </w:p>
    <w:p w14:paraId="67809928" w14:textId="77777777" w:rsidR="001E3093" w:rsidRPr="0078406F" w:rsidRDefault="001E3093" w:rsidP="00C51328">
      <w:pPr>
        <w:spacing w:line="240" w:lineRule="auto"/>
        <w:rPr>
          <w:rFonts w:ascii="Verdana" w:hAnsi="Verdana"/>
          <w:color w:val="2E74B5" w:themeColor="accent5" w:themeShade="BF"/>
          <w:sz w:val="24"/>
          <w:szCs w:val="24"/>
        </w:rPr>
      </w:pPr>
      <w:r w:rsidRPr="0078406F">
        <w:rPr>
          <w:rFonts w:ascii="Verdana" w:hAnsi="Verdana"/>
          <w:color w:val="2E74B5" w:themeColor="accent5" w:themeShade="BF"/>
          <w:sz w:val="24"/>
          <w:szCs w:val="24"/>
        </w:rPr>
        <w:t>https://middletonandaislabyvillagehall.weebly.com/main-hall.html</w:t>
      </w:r>
    </w:p>
    <w:p w14:paraId="74848FC0" w14:textId="77777777" w:rsidR="0078406F" w:rsidRDefault="001E3093" w:rsidP="00C51328">
      <w:pPr>
        <w:spacing w:line="240" w:lineRule="auto"/>
        <w:rPr>
          <w:rFonts w:ascii="Verdana" w:hAnsi="Verdana"/>
          <w:sz w:val="24"/>
          <w:szCs w:val="24"/>
        </w:rPr>
      </w:pPr>
      <w:r w:rsidRPr="0078406F">
        <w:rPr>
          <w:rFonts w:ascii="Verdana" w:hAnsi="Verdana"/>
          <w:sz w:val="24"/>
          <w:szCs w:val="24"/>
        </w:rPr>
        <w:t>8. Charges are set by the MAVH Management Committee and are reviewed on a regular</w:t>
      </w:r>
      <w:r w:rsidR="0078406F">
        <w:rPr>
          <w:rFonts w:ascii="Verdana" w:hAnsi="Verdana"/>
          <w:sz w:val="24"/>
          <w:szCs w:val="24"/>
        </w:rPr>
        <w:t xml:space="preserve"> </w:t>
      </w:r>
      <w:r w:rsidRPr="0078406F">
        <w:rPr>
          <w:rFonts w:ascii="Verdana" w:hAnsi="Verdana"/>
          <w:sz w:val="24"/>
          <w:szCs w:val="24"/>
        </w:rPr>
        <w:t>basis.</w:t>
      </w:r>
    </w:p>
    <w:p w14:paraId="1935A415" w14:textId="0F81757A" w:rsidR="001E3093" w:rsidRPr="0078406F" w:rsidRDefault="001E3093" w:rsidP="00C51328">
      <w:pPr>
        <w:spacing w:line="240" w:lineRule="auto"/>
        <w:rPr>
          <w:rFonts w:ascii="Verdana" w:hAnsi="Verdana"/>
          <w:color w:val="2E74B5" w:themeColor="accent5" w:themeShade="BF"/>
          <w:sz w:val="24"/>
          <w:szCs w:val="24"/>
        </w:rPr>
      </w:pPr>
      <w:r w:rsidRPr="0078406F">
        <w:rPr>
          <w:rFonts w:ascii="Verdana" w:hAnsi="Verdana"/>
          <w:color w:val="2E74B5" w:themeColor="accent5" w:themeShade="BF"/>
          <w:sz w:val="24"/>
          <w:szCs w:val="24"/>
        </w:rPr>
        <w:t xml:space="preserve"> https://middletonandaislabyvillagehall.weebly.com/main-hall.html</w:t>
      </w:r>
    </w:p>
    <w:p w14:paraId="39E47CD7" w14:textId="1C8BAF10" w:rsidR="001E3093" w:rsidRPr="0078406F" w:rsidRDefault="001E3093" w:rsidP="00C51328">
      <w:pPr>
        <w:spacing w:line="240" w:lineRule="auto"/>
        <w:rPr>
          <w:rFonts w:ascii="Verdana" w:hAnsi="Verdana"/>
          <w:sz w:val="24"/>
          <w:szCs w:val="24"/>
        </w:rPr>
      </w:pPr>
      <w:r w:rsidRPr="0078406F">
        <w:rPr>
          <w:rFonts w:ascii="Verdana" w:hAnsi="Verdana"/>
          <w:sz w:val="24"/>
          <w:szCs w:val="24"/>
        </w:rPr>
        <w:t>9. Details of officers and contacts are available on line and on the village</w:t>
      </w:r>
      <w:r w:rsidR="0078406F">
        <w:rPr>
          <w:rFonts w:ascii="Verdana" w:hAnsi="Verdana"/>
          <w:sz w:val="24"/>
          <w:szCs w:val="24"/>
        </w:rPr>
        <w:t>-</w:t>
      </w:r>
      <w:r w:rsidRPr="0078406F">
        <w:rPr>
          <w:rFonts w:ascii="Verdana" w:hAnsi="Verdana"/>
          <w:sz w:val="24"/>
          <w:szCs w:val="24"/>
        </w:rPr>
        <w:t xml:space="preserve"> hall notice board</w:t>
      </w:r>
    </w:p>
    <w:p w14:paraId="0D961B53" w14:textId="77777777" w:rsidR="001E3093" w:rsidRPr="0078406F" w:rsidRDefault="001E3093" w:rsidP="00C51328">
      <w:pPr>
        <w:spacing w:line="240" w:lineRule="auto"/>
        <w:rPr>
          <w:rFonts w:ascii="Verdana" w:hAnsi="Verdana"/>
          <w:color w:val="2E74B5" w:themeColor="accent5" w:themeShade="BF"/>
          <w:sz w:val="24"/>
          <w:szCs w:val="24"/>
        </w:rPr>
      </w:pPr>
      <w:r w:rsidRPr="0078406F">
        <w:rPr>
          <w:rFonts w:ascii="Verdana" w:hAnsi="Verdana"/>
          <w:color w:val="2E74B5" w:themeColor="accent5" w:themeShade="BF"/>
          <w:sz w:val="24"/>
          <w:szCs w:val="24"/>
        </w:rPr>
        <w:t>https://middletonandaislabyvillagehall.weebly.com/contact.html</w:t>
      </w:r>
    </w:p>
    <w:p w14:paraId="52A3031D" w14:textId="77777777" w:rsidR="001E3093" w:rsidRPr="0078406F" w:rsidRDefault="001E3093" w:rsidP="00C51328">
      <w:pPr>
        <w:spacing w:line="240" w:lineRule="auto"/>
        <w:rPr>
          <w:rFonts w:ascii="Verdana" w:hAnsi="Verdana"/>
          <w:sz w:val="24"/>
          <w:szCs w:val="24"/>
        </w:rPr>
      </w:pPr>
      <w:r w:rsidRPr="0078406F">
        <w:rPr>
          <w:rFonts w:ascii="Verdana" w:hAnsi="Verdana"/>
          <w:sz w:val="24"/>
          <w:szCs w:val="24"/>
        </w:rPr>
        <w:lastRenderedPageBreak/>
        <w:t>10. Access to the halls are by safe key.</w:t>
      </w:r>
    </w:p>
    <w:p w14:paraId="7487EA3A" w14:textId="2BC2A96C" w:rsidR="001E3093" w:rsidRPr="0078406F" w:rsidRDefault="001E3093" w:rsidP="00C51328">
      <w:pPr>
        <w:spacing w:line="240" w:lineRule="auto"/>
        <w:rPr>
          <w:rFonts w:ascii="Verdana" w:hAnsi="Verdana"/>
          <w:sz w:val="24"/>
          <w:szCs w:val="24"/>
        </w:rPr>
      </w:pPr>
      <w:r w:rsidRPr="0078406F">
        <w:rPr>
          <w:rFonts w:ascii="Verdana" w:hAnsi="Verdana"/>
          <w:sz w:val="24"/>
          <w:szCs w:val="24"/>
        </w:rPr>
        <w:t>11. Details of bookings will be forwarded by e mail to the Treasurer for processing</w:t>
      </w:r>
      <w:r w:rsidR="00AF3CF7">
        <w:rPr>
          <w:rFonts w:ascii="Verdana" w:hAnsi="Verdana"/>
          <w:sz w:val="24"/>
          <w:szCs w:val="24"/>
        </w:rPr>
        <w:t xml:space="preserve"> </w:t>
      </w:r>
      <w:r w:rsidRPr="0078406F">
        <w:rPr>
          <w:rFonts w:ascii="Verdana" w:hAnsi="Verdana"/>
          <w:sz w:val="24"/>
          <w:szCs w:val="24"/>
        </w:rPr>
        <w:t>payment</w:t>
      </w:r>
    </w:p>
    <w:p w14:paraId="2AA9401A" w14:textId="77777777" w:rsidR="0078406F" w:rsidRPr="0078406F" w:rsidRDefault="001E3093" w:rsidP="00C51328">
      <w:pPr>
        <w:spacing w:line="240" w:lineRule="auto"/>
        <w:rPr>
          <w:rFonts w:ascii="Verdana" w:hAnsi="Verdana"/>
          <w:sz w:val="24"/>
          <w:szCs w:val="24"/>
        </w:rPr>
      </w:pPr>
      <w:r w:rsidRPr="0078406F">
        <w:rPr>
          <w:rFonts w:ascii="Verdana" w:hAnsi="Verdana"/>
          <w:sz w:val="24"/>
          <w:szCs w:val="24"/>
        </w:rPr>
        <w:t>12. As an integral part of the Hirer’s Agreement hirers are required to undertake a risk</w:t>
      </w:r>
      <w:r w:rsidR="00C51328" w:rsidRPr="0078406F">
        <w:rPr>
          <w:rFonts w:ascii="Verdana" w:hAnsi="Verdana"/>
          <w:sz w:val="24"/>
          <w:szCs w:val="24"/>
        </w:rPr>
        <w:t xml:space="preserve"> </w:t>
      </w:r>
      <w:r w:rsidRPr="0078406F">
        <w:rPr>
          <w:rFonts w:ascii="Verdana" w:hAnsi="Verdana"/>
          <w:sz w:val="24"/>
          <w:szCs w:val="24"/>
        </w:rPr>
        <w:t>assessment of their event/activity. Guidance is available on the web site.</w:t>
      </w:r>
      <w:r w:rsidR="00C51328" w:rsidRPr="0078406F">
        <w:rPr>
          <w:rFonts w:ascii="Verdana" w:hAnsi="Verdana"/>
          <w:sz w:val="24"/>
          <w:szCs w:val="24"/>
        </w:rPr>
        <w:t xml:space="preserve"> </w:t>
      </w:r>
    </w:p>
    <w:p w14:paraId="1E65AAD0" w14:textId="77777777" w:rsidR="0078406F" w:rsidRDefault="0078406F" w:rsidP="00C51328">
      <w:pPr>
        <w:spacing w:line="240" w:lineRule="auto"/>
        <w:rPr>
          <w:rFonts w:ascii="Verdana" w:hAnsi="Verdana"/>
          <w:sz w:val="24"/>
          <w:szCs w:val="24"/>
        </w:rPr>
      </w:pPr>
    </w:p>
    <w:p w14:paraId="258DA0FF" w14:textId="7A666D79" w:rsidR="00AF3CF7" w:rsidRDefault="001E3093" w:rsidP="00C51328">
      <w:pPr>
        <w:spacing w:line="240" w:lineRule="auto"/>
        <w:rPr>
          <w:rFonts w:ascii="Verdana" w:hAnsi="Verdana"/>
        </w:rPr>
      </w:pPr>
      <w:r w:rsidRPr="0078406F">
        <w:rPr>
          <w:rFonts w:ascii="Verdana" w:hAnsi="Verdana"/>
        </w:rPr>
        <w:t xml:space="preserve">Policy adopted by MAVH </w:t>
      </w:r>
    </w:p>
    <w:p w14:paraId="7976917D" w14:textId="6499C6A4" w:rsidR="0023115A" w:rsidRPr="0078406F" w:rsidRDefault="00C66AA9" w:rsidP="00C51328">
      <w:pPr>
        <w:spacing w:line="240" w:lineRule="auto"/>
        <w:rPr>
          <w:rFonts w:ascii="Verdana" w:hAnsi="Verdana"/>
        </w:rPr>
      </w:pPr>
      <w:r>
        <w:rPr>
          <w:rFonts w:ascii="Verdana" w:hAnsi="Verdana"/>
        </w:rPr>
        <w:t>11</w:t>
      </w:r>
      <w:r w:rsidRPr="00C66AA9">
        <w:rPr>
          <w:rFonts w:ascii="Verdana" w:hAnsi="Verdana"/>
          <w:vertAlign w:val="superscript"/>
        </w:rPr>
        <w:t>th</w:t>
      </w:r>
      <w:r>
        <w:rPr>
          <w:rFonts w:ascii="Verdana" w:hAnsi="Verdana"/>
        </w:rPr>
        <w:t xml:space="preserve"> </w:t>
      </w:r>
      <w:r w:rsidR="0078406F" w:rsidRPr="0078406F">
        <w:rPr>
          <w:rFonts w:ascii="Verdana" w:hAnsi="Verdana"/>
        </w:rPr>
        <w:t>March 2024</w:t>
      </w:r>
    </w:p>
    <w:sectPr w:rsidR="0023115A" w:rsidRPr="00784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7024A"/>
    <w:multiLevelType w:val="hybridMultilevel"/>
    <w:tmpl w:val="18468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DD3BA9"/>
    <w:multiLevelType w:val="hybridMultilevel"/>
    <w:tmpl w:val="03E0F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116719"/>
    <w:multiLevelType w:val="hybridMultilevel"/>
    <w:tmpl w:val="E4284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671419">
    <w:abstractNumId w:val="1"/>
  </w:num>
  <w:num w:numId="2" w16cid:durableId="1191182815">
    <w:abstractNumId w:val="2"/>
  </w:num>
  <w:num w:numId="3" w16cid:durableId="1605072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93"/>
    <w:rsid w:val="001E3093"/>
    <w:rsid w:val="0023115A"/>
    <w:rsid w:val="005C7792"/>
    <w:rsid w:val="0078406F"/>
    <w:rsid w:val="00AF3CF7"/>
    <w:rsid w:val="00C51328"/>
    <w:rsid w:val="00C6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14FA"/>
  <w15:chartTrackingRefBased/>
  <w15:docId w15:val="{6703F72F-AC4C-4028-8843-E51F219D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plant</dc:creator>
  <cp:keywords/>
  <dc:description/>
  <cp:lastModifiedBy>stuart plant</cp:lastModifiedBy>
  <cp:revision>9</cp:revision>
  <cp:lastPrinted>2024-02-27T19:17:00Z</cp:lastPrinted>
  <dcterms:created xsi:type="dcterms:W3CDTF">2024-02-27T18:25:00Z</dcterms:created>
  <dcterms:modified xsi:type="dcterms:W3CDTF">2024-03-14T17:59:00Z</dcterms:modified>
</cp:coreProperties>
</file>